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2BC5C" w14:textId="057D9CD5" w:rsidR="0094614C" w:rsidRPr="0094614C" w:rsidRDefault="0094614C" w:rsidP="0094614C">
      <w:pPr>
        <w:spacing w:after="180"/>
        <w:rPr>
          <w:rFonts w:ascii="Arial" w:hAnsi="Arial" w:cs="Arial"/>
          <w:b/>
        </w:rPr>
      </w:pPr>
      <w:r w:rsidRPr="0094614C">
        <w:rPr>
          <w:rFonts w:ascii="Arial" w:hAnsi="Arial" w:cs="Arial"/>
          <w:b/>
        </w:rPr>
        <w:t>3GPP TSG-RAN WG4 Meeting # 105</w:t>
      </w:r>
      <w:r w:rsidRPr="0094614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13F36" w:rsidRPr="00213F36">
        <w:rPr>
          <w:rFonts w:ascii="Arial" w:hAnsi="Arial" w:cs="Arial"/>
          <w:b/>
        </w:rPr>
        <w:t>R4-2219134</w:t>
      </w:r>
    </w:p>
    <w:p w14:paraId="6FC52D6D" w14:textId="1A80C59A" w:rsidR="00A65F69" w:rsidRDefault="0094614C" w:rsidP="0094614C">
      <w:pPr>
        <w:spacing w:after="180"/>
        <w:rPr>
          <w:rFonts w:ascii="Arial" w:eastAsia="SimSun" w:hAnsi="Arial" w:cs="Arial"/>
          <w:b/>
        </w:rPr>
      </w:pPr>
      <w:r w:rsidRPr="0094614C">
        <w:rPr>
          <w:rFonts w:ascii="Arial" w:hAnsi="Arial" w:cs="Arial"/>
          <w:b/>
        </w:rPr>
        <w:t>Toulouse, France, November 14 – November 18, 2022</w:t>
      </w:r>
    </w:p>
    <w:p w14:paraId="26C3E446" w14:textId="77777777" w:rsidR="0094614C" w:rsidRDefault="0094614C" w:rsidP="00735556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</w:p>
    <w:p w14:paraId="35EBF427" w14:textId="63D5E70E" w:rsidR="00DF5201" w:rsidRPr="00FC4644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 w:rsidR="00562C9E">
        <w:rPr>
          <w:rFonts w:ascii="Arial" w:hAnsi="Arial" w:cs="Arial"/>
          <w:bCs/>
          <w:noProof/>
          <w:lang w:val="sv-SE" w:eastAsia="en-US"/>
        </w:rPr>
        <w:t>8</w:t>
      </w:r>
      <w:r>
        <w:rPr>
          <w:rFonts w:ascii="Arial" w:hAnsi="Arial" w:cs="Arial"/>
          <w:bCs/>
          <w:noProof/>
          <w:lang w:val="sv-SE" w:eastAsia="en-US"/>
        </w:rPr>
        <w:t>.1</w:t>
      </w:r>
      <w:r w:rsidR="00921256">
        <w:rPr>
          <w:rFonts w:ascii="Arial" w:hAnsi="Arial" w:cs="Arial"/>
          <w:bCs/>
          <w:noProof/>
          <w:lang w:val="sv-SE" w:eastAsia="en-US"/>
        </w:rPr>
        <w:t>4</w:t>
      </w:r>
      <w:r>
        <w:rPr>
          <w:rFonts w:ascii="Arial" w:hAnsi="Arial" w:cs="Arial"/>
          <w:bCs/>
          <w:noProof/>
          <w:lang w:val="sv-SE" w:eastAsia="en-US"/>
        </w:rPr>
        <w:t>.</w:t>
      </w:r>
      <w:r w:rsidR="000721CF">
        <w:rPr>
          <w:rFonts w:ascii="Arial" w:hAnsi="Arial" w:cs="Arial"/>
          <w:bCs/>
          <w:noProof/>
          <w:lang w:val="sv-SE" w:eastAsia="en-US"/>
        </w:rPr>
        <w:t>2</w:t>
      </w:r>
      <w:r w:rsidR="00921256">
        <w:rPr>
          <w:rFonts w:ascii="Arial" w:hAnsi="Arial" w:cs="Arial"/>
          <w:bCs/>
          <w:noProof/>
          <w:lang w:val="sv-SE" w:eastAsia="en-US"/>
        </w:rPr>
        <w:t>.1</w:t>
      </w:r>
    </w:p>
    <w:p w14:paraId="38025269" w14:textId="77777777" w:rsidR="00DF5201" w:rsidRPr="00CF6EC9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4C20629B" w14:textId="5BB03BF3" w:rsidR="00DF5201" w:rsidRPr="00C757FF" w:rsidRDefault="00DF5201" w:rsidP="00735556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="00552C0B">
        <w:rPr>
          <w:rFonts w:ascii="Arial" w:hAnsi="Arial"/>
          <w:bCs/>
          <w:noProof/>
          <w:lang w:eastAsia="en-US"/>
        </w:rPr>
        <w:t>O</w:t>
      </w:r>
      <w:r w:rsidR="00921256">
        <w:rPr>
          <w:rFonts w:ascii="Arial" w:hAnsi="Arial"/>
          <w:bCs/>
          <w:noProof/>
          <w:lang w:eastAsia="en-US"/>
        </w:rPr>
        <w:t>n enhancement of UE TRP and TRS</w:t>
      </w:r>
    </w:p>
    <w:p w14:paraId="7C35C5A3" w14:textId="060F9290" w:rsidR="00DF5201" w:rsidRPr="00D608F1" w:rsidRDefault="00DF5201" w:rsidP="00D608F1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2E70140B" w14:textId="77777777" w:rsidR="003815AD" w:rsidRDefault="003815AD" w:rsidP="00735556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1D4FA512" w14:textId="727A7F73" w:rsidR="00EA41F9" w:rsidRDefault="00EA41F9" w:rsidP="00EA41F9">
      <w:pPr>
        <w:jc w:val="both"/>
        <w:rPr>
          <w:sz w:val="22"/>
          <w:szCs w:val="22"/>
        </w:rPr>
      </w:pPr>
      <w:r w:rsidRPr="00DB1455">
        <w:rPr>
          <w:sz w:val="22"/>
          <w:szCs w:val="22"/>
        </w:rPr>
        <w:t>In RAN4#104-</w:t>
      </w:r>
      <w:r>
        <w:rPr>
          <w:sz w:val="22"/>
          <w:szCs w:val="22"/>
        </w:rPr>
        <w:t>bis-</w:t>
      </w:r>
      <w:r w:rsidRPr="00DB1455">
        <w:rPr>
          <w:sz w:val="22"/>
          <w:szCs w:val="22"/>
        </w:rPr>
        <w:t xml:space="preserve">e, </w:t>
      </w:r>
      <w:r>
        <w:rPr>
          <w:sz w:val="22"/>
          <w:szCs w:val="22"/>
        </w:rPr>
        <w:t xml:space="preserve">the </w:t>
      </w:r>
      <w:r w:rsidR="008461CB">
        <w:rPr>
          <w:sz w:val="22"/>
          <w:szCs w:val="22"/>
        </w:rPr>
        <w:t xml:space="preserve">enhancement on </w:t>
      </w:r>
      <w:r w:rsidR="00E452DE">
        <w:rPr>
          <w:sz w:val="22"/>
          <w:szCs w:val="22"/>
        </w:rPr>
        <w:t xml:space="preserve">test methodology of UE TRP and TRS were </w:t>
      </w:r>
      <w:r>
        <w:rPr>
          <w:sz w:val="22"/>
          <w:szCs w:val="22"/>
        </w:rPr>
        <w:t xml:space="preserve">discussed and the WF was approved in [1]. In this meeting, we provide our views on the remaining </w:t>
      </w:r>
      <w:r w:rsidR="008B322B">
        <w:rPr>
          <w:sz w:val="22"/>
          <w:szCs w:val="22"/>
        </w:rPr>
        <w:t>aspects</w:t>
      </w:r>
      <w:r>
        <w:rPr>
          <w:sz w:val="22"/>
          <w:szCs w:val="22"/>
        </w:rPr>
        <w:t>.</w:t>
      </w:r>
    </w:p>
    <w:p w14:paraId="7A02B762" w14:textId="14C260FC" w:rsidR="00201908" w:rsidRDefault="00B7688D" w:rsidP="00083E3D">
      <w:pPr>
        <w:pStyle w:val="Heading1"/>
      </w:pPr>
      <w:r>
        <w:t xml:space="preserve">2 Discussion </w:t>
      </w:r>
    </w:p>
    <w:p w14:paraId="000F6676" w14:textId="580E3C54" w:rsidR="00F7782B" w:rsidRDefault="00811D1A" w:rsidP="00F7782B">
      <w:pPr>
        <w:pStyle w:val="Heading3"/>
        <w:numPr>
          <w:ilvl w:val="1"/>
          <w:numId w:val="15"/>
        </w:numPr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 xml:space="preserve"> S</w:t>
      </w:r>
      <w:r w:rsidRPr="00811D1A">
        <w:rPr>
          <w:rFonts w:ascii="Arial" w:hAnsi="Arial" w:cs="Arial"/>
          <w:color w:val="auto"/>
          <w:sz w:val="32"/>
          <w:szCs w:val="32"/>
        </w:rPr>
        <w:t>ingle-layer UL MIMO test methods</w:t>
      </w:r>
    </w:p>
    <w:p w14:paraId="1D5167CF" w14:textId="77777777" w:rsidR="00F7782B" w:rsidRPr="00F7782B" w:rsidRDefault="00F7782B" w:rsidP="00F7782B"/>
    <w:p w14:paraId="6A557DB1" w14:textId="54D35193" w:rsidR="000D41DD" w:rsidRPr="0093450C" w:rsidRDefault="001552CB" w:rsidP="00201908">
      <w:pPr>
        <w:spacing w:after="180"/>
        <w:jc w:val="both"/>
        <w:rPr>
          <w:sz w:val="22"/>
          <w:szCs w:val="22"/>
        </w:rPr>
      </w:pPr>
      <w:r w:rsidRPr="0093450C">
        <w:rPr>
          <w:sz w:val="22"/>
          <w:szCs w:val="22"/>
        </w:rPr>
        <w:t>The</w:t>
      </w:r>
      <w:r w:rsidR="007C7B1B" w:rsidRPr="0093450C">
        <w:rPr>
          <w:sz w:val="22"/>
          <w:szCs w:val="22"/>
        </w:rPr>
        <w:t xml:space="preserve"> options of</w:t>
      </w:r>
      <w:r w:rsidRPr="0093450C">
        <w:rPr>
          <w:sz w:val="22"/>
          <w:szCs w:val="22"/>
        </w:rPr>
        <w:t xml:space="preserve"> test </w:t>
      </w:r>
      <w:r w:rsidR="007C7B1B" w:rsidRPr="0093450C">
        <w:rPr>
          <w:sz w:val="22"/>
          <w:szCs w:val="22"/>
        </w:rPr>
        <w:t xml:space="preserve">parameter for single-layer UL MIMO TRP testing were agreed as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F643D" w:rsidRPr="0093450C" w14:paraId="12D396F7" w14:textId="77777777" w:rsidTr="005F643D">
        <w:tc>
          <w:tcPr>
            <w:tcW w:w="9350" w:type="dxa"/>
          </w:tcPr>
          <w:p w14:paraId="5A533042" w14:textId="77777777" w:rsidR="005F643D" w:rsidRPr="0093450C" w:rsidRDefault="005F643D" w:rsidP="005F643D">
            <w:pPr>
              <w:rPr>
                <w:b/>
                <w:color w:val="000000"/>
                <w:sz w:val="22"/>
                <w:szCs w:val="22"/>
                <w:u w:val="single"/>
                <w:lang w:eastAsia="ko-KR"/>
              </w:rPr>
            </w:pPr>
            <w:r w:rsidRPr="0093450C">
              <w:rPr>
                <w:b/>
                <w:color w:val="000000"/>
                <w:sz w:val="22"/>
                <w:szCs w:val="22"/>
                <w:u w:val="single"/>
                <w:lang w:eastAsia="ko-KR"/>
              </w:rPr>
              <w:t>Issue 2-1-1: Test parameter for single-layer UL MIMO TRP testing</w:t>
            </w:r>
          </w:p>
          <w:p w14:paraId="446F4C76" w14:textId="77777777" w:rsidR="005F643D" w:rsidRPr="0093450C" w:rsidRDefault="005F643D" w:rsidP="005F643D">
            <w:pPr>
              <w:spacing w:afterLines="50" w:after="120"/>
              <w:rPr>
                <w:b/>
                <w:color w:val="000000"/>
                <w:sz w:val="22"/>
                <w:szCs w:val="22"/>
              </w:rPr>
            </w:pPr>
            <w:r w:rsidRPr="0093450C">
              <w:rPr>
                <w:b/>
                <w:color w:val="000000"/>
                <w:sz w:val="22"/>
                <w:szCs w:val="22"/>
              </w:rPr>
              <w:t>Agreements:</w:t>
            </w:r>
          </w:p>
          <w:p w14:paraId="7CD527B3" w14:textId="77777777" w:rsidR="005F643D" w:rsidRPr="0093450C" w:rsidRDefault="005F643D" w:rsidP="005F643D">
            <w:pPr>
              <w:numPr>
                <w:ilvl w:val="0"/>
                <w:numId w:val="19"/>
              </w:numPr>
              <w:spacing w:after="180"/>
              <w:rPr>
                <w:b/>
                <w:color w:val="000000"/>
                <w:sz w:val="22"/>
                <w:szCs w:val="22"/>
                <w:u w:val="single"/>
                <w:lang w:eastAsia="ko-KR"/>
              </w:rPr>
            </w:pPr>
            <w:r w:rsidRPr="0093450C">
              <w:rPr>
                <w:bCs/>
                <w:noProof/>
                <w:color w:val="000000"/>
                <w:sz w:val="22"/>
                <w:szCs w:val="22"/>
              </w:rPr>
              <w:t>Further discuss below options in future RAN4 meetings</w:t>
            </w:r>
          </w:p>
          <w:p w14:paraId="18610041" w14:textId="1BD6848F" w:rsidR="005F643D" w:rsidRPr="0093450C" w:rsidRDefault="005F643D" w:rsidP="005F643D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  <w:rPr>
                <w:color w:val="000000"/>
                <w:sz w:val="22"/>
                <w:szCs w:val="22"/>
              </w:rPr>
            </w:pPr>
            <w:r w:rsidRPr="0093450C">
              <w:rPr>
                <w:bCs/>
                <w:color w:val="000000"/>
                <w:sz w:val="22"/>
                <w:szCs w:val="22"/>
              </w:rPr>
              <w:t>Option 1: DFT-s-OFDM is selected for TRP test of NR 2Tx UEs</w:t>
            </w:r>
            <w:r w:rsidRPr="0093450C">
              <w:rPr>
                <w:color w:val="000000"/>
                <w:sz w:val="22"/>
                <w:szCs w:val="22"/>
              </w:rPr>
              <w:t>.</w:t>
            </w:r>
          </w:p>
          <w:p w14:paraId="5C538BC3" w14:textId="0B86FA91" w:rsidR="005F643D" w:rsidRPr="0093450C" w:rsidRDefault="005F643D" w:rsidP="005F643D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  <w:rPr>
                <w:color w:val="000000"/>
                <w:sz w:val="22"/>
                <w:szCs w:val="22"/>
              </w:rPr>
            </w:pPr>
            <w:r w:rsidRPr="0093450C">
              <w:rPr>
                <w:bCs/>
                <w:color w:val="000000"/>
                <w:sz w:val="22"/>
                <w:szCs w:val="22"/>
              </w:rPr>
              <w:t>Option 2: CP-OFDM is selected for TRP test of NR 2Tx UEs</w:t>
            </w:r>
            <w:r w:rsidRPr="0093450C">
              <w:rPr>
                <w:color w:val="000000"/>
                <w:sz w:val="22"/>
                <w:szCs w:val="22"/>
              </w:rPr>
              <w:t>.</w:t>
            </w:r>
          </w:p>
          <w:p w14:paraId="5FC139CF" w14:textId="6F243D70" w:rsidR="005F643D" w:rsidRPr="0093450C" w:rsidRDefault="005F643D" w:rsidP="005F643D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  <w:rPr>
                <w:color w:val="000000"/>
                <w:sz w:val="22"/>
                <w:szCs w:val="22"/>
              </w:rPr>
            </w:pPr>
            <w:r w:rsidRPr="0093450C">
              <w:rPr>
                <w:color w:val="000000"/>
                <w:sz w:val="22"/>
                <w:szCs w:val="22"/>
              </w:rPr>
              <w:t>O</w:t>
            </w:r>
            <w:r w:rsidRPr="0093450C">
              <w:rPr>
                <w:rFonts w:hint="eastAsia"/>
                <w:color w:val="000000"/>
                <w:sz w:val="22"/>
                <w:szCs w:val="22"/>
              </w:rPr>
              <w:t>ption</w:t>
            </w:r>
            <w:r w:rsidRPr="0093450C">
              <w:rPr>
                <w:color w:val="000000"/>
                <w:sz w:val="22"/>
                <w:szCs w:val="22"/>
              </w:rPr>
              <w:t xml:space="preserve"> 3: both </w:t>
            </w:r>
          </w:p>
        </w:tc>
      </w:tr>
    </w:tbl>
    <w:p w14:paraId="1F97975E" w14:textId="77777777" w:rsidR="00FF1C56" w:rsidRPr="0093450C" w:rsidRDefault="005F643D" w:rsidP="005F643D">
      <w:pPr>
        <w:spacing w:before="120" w:after="180"/>
        <w:jc w:val="both"/>
        <w:rPr>
          <w:sz w:val="22"/>
          <w:szCs w:val="22"/>
        </w:rPr>
      </w:pPr>
      <w:r w:rsidRPr="0093450C">
        <w:rPr>
          <w:rFonts w:hint="eastAsia"/>
          <w:sz w:val="22"/>
          <w:szCs w:val="22"/>
        </w:rPr>
        <w:t>For</w:t>
      </w:r>
      <w:r w:rsidRPr="0093450C">
        <w:rPr>
          <w:sz w:val="22"/>
          <w:szCs w:val="22"/>
        </w:rPr>
        <w:t xml:space="preserve"> single-layer UL-MIMO, UE needs to support both DFT-S-OFDM and CP-OFDM.</w:t>
      </w:r>
      <w:r w:rsidR="00B94F18" w:rsidRPr="0093450C">
        <w:rPr>
          <w:sz w:val="22"/>
          <w:szCs w:val="22"/>
        </w:rPr>
        <w:t xml:space="preserve"> </w:t>
      </w:r>
      <w:r w:rsidR="00A57878" w:rsidRPr="0093450C">
        <w:rPr>
          <w:sz w:val="22"/>
          <w:szCs w:val="22"/>
        </w:rPr>
        <w:t>While</w:t>
      </w:r>
      <w:r w:rsidR="00013758" w:rsidRPr="0093450C">
        <w:rPr>
          <w:sz w:val="22"/>
          <w:szCs w:val="22"/>
        </w:rPr>
        <w:t xml:space="preserve"> the </w:t>
      </w:r>
      <w:r w:rsidR="00400D72" w:rsidRPr="0093450C">
        <w:rPr>
          <w:sz w:val="22"/>
          <w:szCs w:val="22"/>
        </w:rPr>
        <w:t xml:space="preserve">conformance </w:t>
      </w:r>
      <w:r w:rsidR="00013758" w:rsidRPr="0093450C">
        <w:rPr>
          <w:sz w:val="22"/>
          <w:szCs w:val="22"/>
        </w:rPr>
        <w:t>test procedure</w:t>
      </w:r>
      <w:r w:rsidR="00A57878" w:rsidRPr="0093450C">
        <w:rPr>
          <w:sz w:val="22"/>
          <w:szCs w:val="22"/>
        </w:rPr>
        <w:t xml:space="preserve"> for </w:t>
      </w:r>
      <w:r w:rsidR="001C745A" w:rsidRPr="0093450C">
        <w:rPr>
          <w:sz w:val="22"/>
          <w:szCs w:val="22"/>
        </w:rPr>
        <w:t xml:space="preserve">UE maximum </w:t>
      </w:r>
      <w:r w:rsidR="00D56066" w:rsidRPr="0093450C">
        <w:rPr>
          <w:sz w:val="22"/>
          <w:szCs w:val="22"/>
        </w:rPr>
        <w:t xml:space="preserve">output power </w:t>
      </w:r>
      <w:r w:rsidR="00013758" w:rsidRPr="0093450C">
        <w:rPr>
          <w:sz w:val="22"/>
          <w:szCs w:val="22"/>
        </w:rPr>
        <w:t xml:space="preserve">specified in TS 38.521-1 </w:t>
      </w:r>
      <w:r w:rsidR="00400D72" w:rsidRPr="0093450C">
        <w:rPr>
          <w:sz w:val="22"/>
          <w:szCs w:val="22"/>
        </w:rPr>
        <w:t>is only for DFT-s-OFD</w:t>
      </w:r>
      <w:r w:rsidR="00BF1ADC" w:rsidRPr="0093450C">
        <w:rPr>
          <w:sz w:val="22"/>
          <w:szCs w:val="22"/>
        </w:rPr>
        <w:t xml:space="preserve">M which has smaller MPR value. For TRP testing, the target is to verify the </w:t>
      </w:r>
      <w:r w:rsidR="00575FC6" w:rsidRPr="0093450C">
        <w:rPr>
          <w:sz w:val="22"/>
          <w:szCs w:val="22"/>
        </w:rPr>
        <w:t xml:space="preserve">maximum radiated transmit power </w:t>
      </w:r>
      <w:r w:rsidR="00F914D9" w:rsidRPr="0093450C">
        <w:rPr>
          <w:sz w:val="22"/>
          <w:szCs w:val="22"/>
        </w:rPr>
        <w:t>which is similar as the conductive maximum output</w:t>
      </w:r>
      <w:r w:rsidR="009F6EE0" w:rsidRPr="0093450C">
        <w:rPr>
          <w:sz w:val="22"/>
          <w:szCs w:val="22"/>
        </w:rPr>
        <w:t xml:space="preserve"> power testing. And the MRP values would be verified by the separate </w:t>
      </w:r>
      <w:r w:rsidR="00170793" w:rsidRPr="0093450C">
        <w:rPr>
          <w:sz w:val="22"/>
          <w:szCs w:val="22"/>
        </w:rPr>
        <w:t xml:space="preserve">test cases for </w:t>
      </w:r>
      <w:r w:rsidR="00E91C8B" w:rsidRPr="0093450C">
        <w:rPr>
          <w:sz w:val="22"/>
          <w:szCs w:val="22"/>
        </w:rPr>
        <w:t xml:space="preserve">MPR </w:t>
      </w:r>
      <w:r w:rsidR="00C04C41" w:rsidRPr="0093450C">
        <w:rPr>
          <w:sz w:val="22"/>
          <w:szCs w:val="22"/>
        </w:rPr>
        <w:t xml:space="preserve">under conductive manner. Therefore, it is proposed to </w:t>
      </w:r>
      <w:r w:rsidR="00FF1C56" w:rsidRPr="0093450C">
        <w:rPr>
          <w:sz w:val="22"/>
          <w:szCs w:val="22"/>
        </w:rPr>
        <w:t>only consider DFT-s-OFDM for TRP test of NR 2Tx UEs.</w:t>
      </w:r>
    </w:p>
    <w:p w14:paraId="17ECF2FA" w14:textId="37B5A5A9" w:rsidR="005F643D" w:rsidRPr="0093450C" w:rsidRDefault="00FF1C56" w:rsidP="005F643D">
      <w:pPr>
        <w:spacing w:before="120" w:after="180"/>
        <w:jc w:val="both"/>
        <w:rPr>
          <w:b/>
          <w:bCs/>
          <w:sz w:val="22"/>
          <w:szCs w:val="22"/>
        </w:rPr>
      </w:pPr>
      <w:r w:rsidRPr="0093450C">
        <w:rPr>
          <w:b/>
          <w:bCs/>
          <w:sz w:val="22"/>
          <w:szCs w:val="22"/>
        </w:rPr>
        <w:t>Proposal 1:</w:t>
      </w:r>
      <w:r w:rsidR="009F6EE0" w:rsidRPr="0093450C">
        <w:rPr>
          <w:b/>
          <w:bCs/>
          <w:sz w:val="22"/>
          <w:szCs w:val="22"/>
        </w:rPr>
        <w:t xml:space="preserve"> </w:t>
      </w:r>
      <w:r w:rsidRPr="0093450C">
        <w:rPr>
          <w:b/>
          <w:bCs/>
          <w:sz w:val="22"/>
          <w:szCs w:val="22"/>
        </w:rPr>
        <w:t>RAN4 to only consider DFT-s-OFDM for TRP test of NR 2Tx UEs.</w:t>
      </w:r>
    </w:p>
    <w:p w14:paraId="3AF52402" w14:textId="31BA3D31" w:rsidR="0093450C" w:rsidRDefault="00C40489" w:rsidP="005F643D">
      <w:pPr>
        <w:spacing w:before="120" w:after="1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</w:t>
      </w:r>
      <w:r w:rsidRPr="00C40489">
        <w:rPr>
          <w:sz w:val="22"/>
          <w:szCs w:val="22"/>
        </w:rPr>
        <w:t>scope for single-layer UL MIMO TRP testing</w:t>
      </w:r>
      <w:r w:rsidR="004E0BB9">
        <w:rPr>
          <w:sz w:val="22"/>
          <w:szCs w:val="22"/>
        </w:rPr>
        <w:t xml:space="preserve">, the following </w:t>
      </w:r>
      <w:r w:rsidR="0012511E">
        <w:rPr>
          <w:sz w:val="22"/>
          <w:szCs w:val="22"/>
        </w:rPr>
        <w:t>agreements are made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0BB9" w14:paraId="4219E2C9" w14:textId="77777777" w:rsidTr="004E0BB9">
        <w:tc>
          <w:tcPr>
            <w:tcW w:w="9350" w:type="dxa"/>
          </w:tcPr>
          <w:p w14:paraId="761E14BB" w14:textId="77777777" w:rsidR="004E0BB9" w:rsidRPr="004E0BB9" w:rsidRDefault="004E0BB9" w:rsidP="004E0BB9">
            <w:pPr>
              <w:spacing w:afterLines="50" w:after="120"/>
              <w:rPr>
                <w:b/>
                <w:color w:val="000000"/>
                <w:sz w:val="22"/>
                <w:szCs w:val="22"/>
              </w:rPr>
            </w:pPr>
            <w:r w:rsidRPr="004E0BB9">
              <w:rPr>
                <w:b/>
                <w:color w:val="000000"/>
                <w:sz w:val="22"/>
                <w:szCs w:val="22"/>
              </w:rPr>
              <w:t>Agreements:</w:t>
            </w:r>
          </w:p>
          <w:p w14:paraId="7B0E305B" w14:textId="77777777" w:rsidR="004E0BB9" w:rsidRPr="004E0BB9" w:rsidRDefault="004E0BB9" w:rsidP="004E0BB9">
            <w:pPr>
              <w:numPr>
                <w:ilvl w:val="0"/>
                <w:numId w:val="20"/>
              </w:numPr>
              <w:spacing w:afterLines="50" w:after="120"/>
              <w:rPr>
                <w:bCs/>
                <w:noProof/>
                <w:color w:val="000000"/>
                <w:sz w:val="22"/>
                <w:szCs w:val="22"/>
              </w:rPr>
            </w:pPr>
            <w:r w:rsidRPr="004E0BB9">
              <w:rPr>
                <w:bCs/>
                <w:noProof/>
                <w:color w:val="000000"/>
                <w:sz w:val="22"/>
                <w:szCs w:val="22"/>
              </w:rPr>
              <w:t>Proposal 1: The overall goal is to enable single-layer UL MIMO TRP for all UEs supporting coherent UE and non-coherent UE capabilities. Test configurations may/may not be the same, FFS.</w:t>
            </w:r>
          </w:p>
          <w:p w14:paraId="5AD896B1" w14:textId="615D1D83" w:rsidR="004E0BB9" w:rsidRPr="004E0BB9" w:rsidRDefault="004E0BB9" w:rsidP="004E0BB9">
            <w:pPr>
              <w:numPr>
                <w:ilvl w:val="0"/>
                <w:numId w:val="20"/>
              </w:numPr>
              <w:spacing w:afterLines="50" w:after="120"/>
              <w:rPr>
                <w:bCs/>
                <w:noProof/>
                <w:color w:val="000000"/>
              </w:rPr>
            </w:pPr>
            <w:r w:rsidRPr="004E0BB9">
              <w:rPr>
                <w:bCs/>
                <w:noProof/>
                <w:color w:val="000000"/>
                <w:sz w:val="22"/>
                <w:szCs w:val="22"/>
              </w:rPr>
              <w:lastRenderedPageBreak/>
              <w:t>Proposal 2: RAN4 further discuss whether UEs with at least one full power PA are in scope or not. Also consider different power classes e.g. PC2 with 26+26 or 26+23</w:t>
            </w:r>
            <w:r w:rsidRPr="004E0BB9">
              <w:rPr>
                <w:rFonts w:ascii="SimSun" w:hAnsi="SimSun" w:cs="SimSun" w:hint="eastAsia"/>
                <w:bCs/>
                <w:noProof/>
                <w:color w:val="000000"/>
                <w:sz w:val="22"/>
                <w:szCs w:val="22"/>
              </w:rPr>
              <w:t>.</w:t>
            </w:r>
          </w:p>
        </w:tc>
      </w:tr>
    </w:tbl>
    <w:p w14:paraId="7D04A6ED" w14:textId="123CD590" w:rsidR="005F643D" w:rsidRDefault="0012511E" w:rsidP="00630931">
      <w:pPr>
        <w:spacing w:before="120" w:after="180"/>
        <w:jc w:val="both"/>
        <w:rPr>
          <w:bCs/>
          <w:noProof/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For the UE with one full power PA, </w:t>
      </w:r>
      <w:r w:rsidR="001A4484" w:rsidRPr="004E0BB9">
        <w:rPr>
          <w:bCs/>
          <w:noProof/>
          <w:color w:val="000000"/>
          <w:sz w:val="22"/>
          <w:szCs w:val="22"/>
        </w:rPr>
        <w:t>e.g. PC2 with 26+26 or 26+23</w:t>
      </w:r>
      <w:r w:rsidR="00C73D33">
        <w:rPr>
          <w:bCs/>
          <w:noProof/>
          <w:color w:val="000000"/>
          <w:sz w:val="22"/>
          <w:szCs w:val="22"/>
        </w:rPr>
        <w:t xml:space="preserve">, the TRP test could be based on the 1Tx which </w:t>
      </w:r>
      <w:r w:rsidR="008A233C">
        <w:rPr>
          <w:bCs/>
          <w:noProof/>
          <w:color w:val="000000"/>
          <w:sz w:val="22"/>
          <w:szCs w:val="22"/>
        </w:rPr>
        <w:t xml:space="preserve">is the same as legacy TRP test methodolgy. </w:t>
      </w:r>
      <w:r w:rsidR="00624F38">
        <w:rPr>
          <w:bCs/>
          <w:noProof/>
          <w:color w:val="000000"/>
          <w:sz w:val="22"/>
          <w:szCs w:val="22"/>
        </w:rPr>
        <w:t xml:space="preserve">Note that when UE has one full power PA, the typical way is to use the full power PA to reach </w:t>
      </w:r>
      <w:r w:rsidR="00651224">
        <w:rPr>
          <w:bCs/>
          <w:noProof/>
          <w:color w:val="000000"/>
          <w:sz w:val="22"/>
          <w:szCs w:val="22"/>
        </w:rPr>
        <w:t xml:space="preserve">maximum power. There is no need to verify UE TRP performance with 2Tx in this case. </w:t>
      </w:r>
      <w:r w:rsidR="008A233C">
        <w:rPr>
          <w:bCs/>
          <w:noProof/>
          <w:color w:val="000000"/>
          <w:sz w:val="22"/>
          <w:szCs w:val="22"/>
        </w:rPr>
        <w:t>Whether the</w:t>
      </w:r>
      <w:r w:rsidR="00624F38">
        <w:rPr>
          <w:bCs/>
          <w:noProof/>
          <w:color w:val="000000"/>
          <w:sz w:val="22"/>
          <w:szCs w:val="22"/>
        </w:rPr>
        <w:t xml:space="preserve"> TRP testing should be based on 1Tx or 2Tx can be based on</w:t>
      </w:r>
      <w:r w:rsidR="008A233C">
        <w:rPr>
          <w:bCs/>
          <w:noProof/>
          <w:color w:val="000000"/>
          <w:sz w:val="22"/>
          <w:szCs w:val="22"/>
        </w:rPr>
        <w:t xml:space="preserve"> UE</w:t>
      </w:r>
      <w:r w:rsidR="0062676C">
        <w:rPr>
          <w:bCs/>
          <w:noProof/>
          <w:color w:val="000000"/>
          <w:sz w:val="22"/>
          <w:szCs w:val="22"/>
        </w:rPr>
        <w:t xml:space="preserve">’s declariation. For the UE with at least one full power PA, it can be tested </w:t>
      </w:r>
      <w:r w:rsidR="003176C3">
        <w:rPr>
          <w:bCs/>
          <w:noProof/>
          <w:color w:val="000000"/>
          <w:sz w:val="22"/>
          <w:szCs w:val="22"/>
        </w:rPr>
        <w:t>by eitehr 1Tx or 2Tx which depends on the UE</w:t>
      </w:r>
      <w:r w:rsidR="00AF6309">
        <w:rPr>
          <w:bCs/>
          <w:noProof/>
          <w:color w:val="000000"/>
          <w:sz w:val="22"/>
          <w:szCs w:val="22"/>
        </w:rPr>
        <w:t xml:space="preserve">’s </w:t>
      </w:r>
      <w:r w:rsidR="007F58C9" w:rsidRPr="00CF5053">
        <w:rPr>
          <w:sz w:val="22"/>
          <w:szCs w:val="22"/>
        </w:rPr>
        <w:t>declaration</w:t>
      </w:r>
      <w:r w:rsidR="00AF6309">
        <w:rPr>
          <w:bCs/>
          <w:noProof/>
          <w:color w:val="000000"/>
          <w:sz w:val="22"/>
          <w:szCs w:val="22"/>
        </w:rPr>
        <w:t>.</w:t>
      </w:r>
    </w:p>
    <w:p w14:paraId="42919132" w14:textId="34F26771" w:rsidR="00AC2FD0" w:rsidRPr="00AC2FD0" w:rsidRDefault="00AC2FD0" w:rsidP="00630931">
      <w:pPr>
        <w:spacing w:before="120" w:after="180"/>
        <w:jc w:val="both"/>
        <w:rPr>
          <w:b/>
          <w:noProof/>
          <w:color w:val="000000"/>
          <w:sz w:val="22"/>
          <w:szCs w:val="22"/>
        </w:rPr>
      </w:pPr>
      <w:r w:rsidRPr="00AC2FD0">
        <w:rPr>
          <w:b/>
          <w:noProof/>
          <w:color w:val="000000"/>
          <w:sz w:val="22"/>
          <w:szCs w:val="22"/>
        </w:rPr>
        <w:t xml:space="preserve">Prospoal 2: For the UE with at least one full power PA, it can be tested by eitehr 1Tx or 2Tx which depends on the UE’s </w:t>
      </w:r>
      <w:r w:rsidR="0018077F" w:rsidRPr="008540FE">
        <w:rPr>
          <w:b/>
          <w:noProof/>
          <w:color w:val="000000"/>
          <w:sz w:val="22"/>
          <w:szCs w:val="22"/>
        </w:rPr>
        <w:t>declaration</w:t>
      </w:r>
      <w:r w:rsidRPr="00AC2FD0">
        <w:rPr>
          <w:b/>
          <w:noProof/>
          <w:color w:val="000000"/>
          <w:sz w:val="22"/>
          <w:szCs w:val="22"/>
        </w:rPr>
        <w:t>.</w:t>
      </w:r>
    </w:p>
    <w:p w14:paraId="1ECFB961" w14:textId="4AE3540A" w:rsidR="005F643D" w:rsidRDefault="00127CE8" w:rsidP="00201908">
      <w:pPr>
        <w:spacing w:after="180"/>
        <w:jc w:val="both"/>
      </w:pPr>
      <w:r>
        <w:t xml:space="preserve">For the UEs </w:t>
      </w:r>
      <w:r w:rsidR="00D47523">
        <w:t xml:space="preserve">that </w:t>
      </w:r>
      <w:r>
        <w:t xml:space="preserve">support uplink full power transmission in UL MIMO, </w:t>
      </w:r>
      <w:r w:rsidR="00D47523" w:rsidRPr="00D47523">
        <w:t xml:space="preserve">there are three modes including </w:t>
      </w:r>
      <w:r w:rsidR="00D47523" w:rsidRPr="00A8121B">
        <w:t>Mode-1</w:t>
      </w:r>
      <w:r w:rsidR="00D47523">
        <w:t xml:space="preserve">, </w:t>
      </w:r>
      <w:r w:rsidR="00D47523" w:rsidRPr="00A8121B">
        <w:t>Mode-2</w:t>
      </w:r>
      <w:r w:rsidR="00D47523">
        <w:t xml:space="preserve">, and </w:t>
      </w:r>
      <w:r w:rsidR="00D47523" w:rsidRPr="00A8121B">
        <w:t>Mode-full power</w:t>
      </w:r>
      <w:r w:rsidR="00D47523">
        <w:t xml:space="preserve">. For Mode-2 and </w:t>
      </w:r>
      <w:r w:rsidR="00D47523" w:rsidRPr="00A8121B">
        <w:t>Mode-full power</w:t>
      </w:r>
      <w:r w:rsidR="00D47523">
        <w:t xml:space="preserve">, the TMPI index is 0 or 1 which </w:t>
      </w:r>
      <w:r w:rsidR="000A1CA7">
        <w:t xml:space="preserve">means only one </w:t>
      </w:r>
      <w:r w:rsidR="006C485C">
        <w:t>Tx port is activated.</w:t>
      </w:r>
      <w:r w:rsidR="005A2757">
        <w:t xml:space="preserve"> Note that the TR</w:t>
      </w:r>
      <w:r w:rsidR="005A2757" w:rsidRPr="0058101E">
        <w:t xml:space="preserve">P testing for 2Tx UEs is to verify the </w:t>
      </w:r>
      <w:r w:rsidR="00CF4D1B" w:rsidRPr="0058101E">
        <w:t xml:space="preserve">radiated performance of UE when 2Tx are transmitting simultaneously. Therefore, it is suggested to focus on Mode-1 </w:t>
      </w:r>
      <w:r w:rsidR="0058101E" w:rsidRPr="0058101E">
        <w:t xml:space="preserve">with TMPI index 2 </w:t>
      </w:r>
      <w:r w:rsidR="0058101E">
        <w:t xml:space="preserve">as the baseline. And the fixed TMPI </w:t>
      </w:r>
      <w:r w:rsidR="008F54E8">
        <w:t>should</w:t>
      </w:r>
      <w:r w:rsidR="0058101E">
        <w:t xml:space="preserve"> be considered </w:t>
      </w:r>
      <w:r w:rsidR="00201094">
        <w:t>to simplify the test procedure.</w:t>
      </w:r>
    </w:p>
    <w:p w14:paraId="0E1BD096" w14:textId="1D3BE53A" w:rsidR="003E3841" w:rsidRPr="00837137" w:rsidRDefault="003E3841" w:rsidP="00837137">
      <w:pPr>
        <w:spacing w:after="180"/>
        <w:jc w:val="center"/>
        <w:rPr>
          <w:bCs/>
          <w:noProof/>
          <w:color w:val="000000"/>
          <w:sz w:val="22"/>
          <w:szCs w:val="22"/>
        </w:rPr>
      </w:pPr>
      <w:r w:rsidRPr="00837137">
        <w:rPr>
          <w:rFonts w:hint="eastAsia"/>
          <w:bCs/>
          <w:noProof/>
          <w:color w:val="000000"/>
          <w:sz w:val="22"/>
          <w:szCs w:val="22"/>
        </w:rPr>
        <w:t>Table</w:t>
      </w:r>
      <w:r w:rsidRPr="00837137">
        <w:rPr>
          <w:bCs/>
          <w:noProof/>
          <w:color w:val="000000"/>
          <w:sz w:val="22"/>
          <w:szCs w:val="22"/>
        </w:rPr>
        <w:t xml:space="preserve"> 1: PUSCH Configuration for uplink full power transmission (ULFPTx) defined in TS 38101-1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54E8" w14:paraId="7193256F" w14:textId="77777777" w:rsidTr="00623A21">
        <w:tc>
          <w:tcPr>
            <w:tcW w:w="9350" w:type="dxa"/>
          </w:tcPr>
          <w:p w14:paraId="72A5C1E3" w14:textId="77777777" w:rsidR="008F54E8" w:rsidRPr="00A8121B" w:rsidRDefault="008F54E8" w:rsidP="00623A21">
            <w:pPr>
              <w:pStyle w:val="TH"/>
            </w:pPr>
            <w:r w:rsidRPr="00A8121B">
              <w:t>Table 6.2</w:t>
            </w:r>
            <w:r w:rsidRPr="00A8121B">
              <w:rPr>
                <w:lang w:eastAsia="zh-CN"/>
              </w:rPr>
              <w:t>D</w:t>
            </w:r>
            <w:r w:rsidRPr="00A8121B">
              <w:t>.</w:t>
            </w:r>
            <w:r w:rsidRPr="00A8121B">
              <w:rPr>
                <w:lang w:eastAsia="zh-CN"/>
              </w:rPr>
              <w:t>1.3</w:t>
            </w:r>
            <w:r w:rsidRPr="00A8121B">
              <w:t>-3: PUSCH Configuration for uplink full power transmission (ULFPTx)</w:t>
            </w:r>
          </w:p>
          <w:tbl>
            <w:tblPr>
              <w:tblW w:w="88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97"/>
              <w:gridCol w:w="1754"/>
              <w:gridCol w:w="1272"/>
              <w:gridCol w:w="2188"/>
              <w:gridCol w:w="897"/>
              <w:gridCol w:w="945"/>
              <w:gridCol w:w="937"/>
            </w:tblGrid>
            <w:tr w:rsidR="008F54E8" w:rsidRPr="00A8121B" w14:paraId="54D75EF8" w14:textId="77777777" w:rsidTr="00623A21">
              <w:trPr>
                <w:trHeight w:val="321"/>
              </w:trPr>
              <w:tc>
                <w:tcPr>
                  <w:tcW w:w="830" w:type="dxa"/>
                </w:tcPr>
                <w:p w14:paraId="5C0C17B3" w14:textId="77777777" w:rsidR="008F54E8" w:rsidRPr="00A8121B" w:rsidRDefault="008F54E8" w:rsidP="00623A21">
                  <w:pPr>
                    <w:pStyle w:val="TAH"/>
                  </w:pPr>
                  <w:r w:rsidRPr="00A8121B">
                    <w:t>ULFPTx Mode</w:t>
                  </w:r>
                </w:p>
              </w:tc>
              <w:tc>
                <w:tcPr>
                  <w:tcW w:w="1777" w:type="dxa"/>
                </w:tcPr>
                <w:p w14:paraId="56F62024" w14:textId="77777777" w:rsidR="008F54E8" w:rsidRPr="00A8121B" w:rsidRDefault="008F54E8" w:rsidP="00623A21">
                  <w:pPr>
                    <w:pStyle w:val="TAH"/>
                  </w:pPr>
                  <w:r w:rsidRPr="00A8121B">
                    <w:t>Transmission scheme</w:t>
                  </w:r>
                </w:p>
              </w:tc>
              <w:tc>
                <w:tcPr>
                  <w:tcW w:w="1303" w:type="dxa"/>
                </w:tcPr>
                <w:p w14:paraId="3B3BF76B" w14:textId="77777777" w:rsidR="008F54E8" w:rsidRPr="00A8121B" w:rsidRDefault="008F54E8" w:rsidP="00623A21">
                  <w:pPr>
                    <w:pStyle w:val="TAH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 xml:space="preserve">DCI format </w:t>
                  </w:r>
                </w:p>
              </w:tc>
              <w:tc>
                <w:tcPr>
                  <w:tcW w:w="2251" w:type="dxa"/>
                </w:tcPr>
                <w:p w14:paraId="068FA4C2" w14:textId="77777777" w:rsidR="008F54E8" w:rsidRPr="00A8121B" w:rsidRDefault="008F54E8" w:rsidP="00623A21">
                  <w:pPr>
                    <w:pStyle w:val="TAH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Modulation</w:t>
                  </w:r>
                </w:p>
              </w:tc>
              <w:tc>
                <w:tcPr>
                  <w:tcW w:w="830" w:type="dxa"/>
                </w:tcPr>
                <w:p w14:paraId="4FB054A2" w14:textId="77777777" w:rsidR="008F54E8" w:rsidRPr="00A8121B" w:rsidRDefault="008F54E8" w:rsidP="00623A21">
                  <w:pPr>
                    <w:pStyle w:val="TAH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Number of layers</w:t>
                  </w:r>
                </w:p>
              </w:tc>
              <w:tc>
                <w:tcPr>
                  <w:tcW w:w="948" w:type="dxa"/>
                </w:tcPr>
                <w:p w14:paraId="3AABA07F" w14:textId="77777777" w:rsidR="008F54E8" w:rsidRPr="00A8121B" w:rsidRDefault="008F54E8" w:rsidP="00623A21">
                  <w:pPr>
                    <w:pStyle w:val="TAH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Number of Tx Port</w:t>
                  </w:r>
                </w:p>
              </w:tc>
              <w:tc>
                <w:tcPr>
                  <w:tcW w:w="948" w:type="dxa"/>
                </w:tcPr>
                <w:p w14:paraId="6538F337" w14:textId="77777777" w:rsidR="008F54E8" w:rsidRPr="00A8121B" w:rsidRDefault="008F54E8" w:rsidP="00623A21">
                  <w:pPr>
                    <w:pStyle w:val="TAH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TPMI index</w:t>
                  </w:r>
                </w:p>
              </w:tc>
            </w:tr>
            <w:tr w:rsidR="008F54E8" w:rsidRPr="00A8121B" w14:paraId="173A6218" w14:textId="77777777" w:rsidTr="00623A21">
              <w:trPr>
                <w:trHeight w:val="167"/>
              </w:trPr>
              <w:tc>
                <w:tcPr>
                  <w:tcW w:w="830" w:type="dxa"/>
                </w:tcPr>
                <w:p w14:paraId="65632FB3" w14:textId="77777777" w:rsidR="008F54E8" w:rsidRPr="00A8121B" w:rsidRDefault="008F54E8" w:rsidP="00623A21">
                  <w:pPr>
                    <w:pStyle w:val="TAC"/>
                  </w:pPr>
                  <w:r w:rsidRPr="00A8121B">
                    <w:t>Mode-1</w:t>
                  </w:r>
                </w:p>
              </w:tc>
              <w:tc>
                <w:tcPr>
                  <w:tcW w:w="1777" w:type="dxa"/>
                </w:tcPr>
                <w:p w14:paraId="2929DD8A" w14:textId="77777777" w:rsidR="008F54E8" w:rsidRPr="00A8121B" w:rsidRDefault="008F54E8" w:rsidP="00623A21">
                  <w:pPr>
                    <w:pStyle w:val="TAC"/>
                  </w:pPr>
                  <w:r w:rsidRPr="00A8121B">
                    <w:t>Codebook based uplink</w:t>
                  </w:r>
                </w:p>
              </w:tc>
              <w:tc>
                <w:tcPr>
                  <w:tcW w:w="1303" w:type="dxa"/>
                </w:tcPr>
                <w:p w14:paraId="4624C61B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DCI format 0_1</w:t>
                  </w:r>
                </w:p>
              </w:tc>
              <w:tc>
                <w:tcPr>
                  <w:tcW w:w="2251" w:type="dxa"/>
                </w:tcPr>
                <w:p w14:paraId="0BD0E4E2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DFT-s-OFDM, CP-OFDM</w:t>
                  </w:r>
                  <w:r w:rsidRPr="00A8121B">
                    <w:rPr>
                      <w:rFonts w:eastAsia="Cambria Math"/>
                      <w:vertAlign w:val="superscript"/>
                    </w:rPr>
                    <w:t xml:space="preserve"> NOTE3</w:t>
                  </w:r>
                </w:p>
              </w:tc>
              <w:tc>
                <w:tcPr>
                  <w:tcW w:w="830" w:type="dxa"/>
                </w:tcPr>
                <w:p w14:paraId="67E97B3B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1</w:t>
                  </w:r>
                </w:p>
              </w:tc>
              <w:tc>
                <w:tcPr>
                  <w:tcW w:w="948" w:type="dxa"/>
                </w:tcPr>
                <w:p w14:paraId="03296B11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2</w:t>
                  </w:r>
                </w:p>
              </w:tc>
              <w:tc>
                <w:tcPr>
                  <w:tcW w:w="948" w:type="dxa"/>
                </w:tcPr>
                <w:p w14:paraId="66FD1C7A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2</w:t>
                  </w:r>
                </w:p>
              </w:tc>
            </w:tr>
            <w:tr w:rsidR="008F54E8" w:rsidRPr="00A8121B" w14:paraId="333CA9D3" w14:textId="77777777" w:rsidTr="00623A21">
              <w:trPr>
                <w:trHeight w:val="160"/>
              </w:trPr>
              <w:tc>
                <w:tcPr>
                  <w:tcW w:w="830" w:type="dxa"/>
                </w:tcPr>
                <w:p w14:paraId="35D2012B" w14:textId="77777777" w:rsidR="008F54E8" w:rsidRPr="00A8121B" w:rsidRDefault="008F54E8" w:rsidP="00623A21">
                  <w:pPr>
                    <w:pStyle w:val="TAC"/>
                  </w:pPr>
                  <w:r w:rsidRPr="00A8121B">
                    <w:t>Mode-2</w:t>
                  </w:r>
                </w:p>
              </w:tc>
              <w:tc>
                <w:tcPr>
                  <w:tcW w:w="1777" w:type="dxa"/>
                </w:tcPr>
                <w:p w14:paraId="5483AF47" w14:textId="77777777" w:rsidR="008F54E8" w:rsidRPr="00A8121B" w:rsidRDefault="008F54E8" w:rsidP="00623A21">
                  <w:pPr>
                    <w:pStyle w:val="TAC"/>
                  </w:pPr>
                  <w:r w:rsidRPr="00A8121B">
                    <w:t>Codebook based uplink</w:t>
                  </w:r>
                </w:p>
              </w:tc>
              <w:tc>
                <w:tcPr>
                  <w:tcW w:w="1303" w:type="dxa"/>
                </w:tcPr>
                <w:p w14:paraId="5AE81CC5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DCI format 0_1</w:t>
                  </w:r>
                </w:p>
              </w:tc>
              <w:tc>
                <w:tcPr>
                  <w:tcW w:w="2251" w:type="dxa"/>
                </w:tcPr>
                <w:p w14:paraId="15A49393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DFT-s-OFDM, CP-OFDM</w:t>
                  </w:r>
                </w:p>
              </w:tc>
              <w:tc>
                <w:tcPr>
                  <w:tcW w:w="830" w:type="dxa"/>
                </w:tcPr>
                <w:p w14:paraId="65BE385B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1</w:t>
                  </w:r>
                </w:p>
              </w:tc>
              <w:tc>
                <w:tcPr>
                  <w:tcW w:w="948" w:type="dxa"/>
                </w:tcPr>
                <w:p w14:paraId="4D84DF9D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2</w:t>
                  </w:r>
                </w:p>
              </w:tc>
              <w:tc>
                <w:tcPr>
                  <w:tcW w:w="948" w:type="dxa"/>
                </w:tcPr>
                <w:p w14:paraId="7D835ABB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0 or 1</w:t>
                  </w:r>
                  <w:r w:rsidRPr="00A8121B">
                    <w:rPr>
                      <w:rFonts w:eastAsia="Cambria Math"/>
                      <w:vertAlign w:val="superscript"/>
                    </w:rPr>
                    <w:t>NOTE2</w:t>
                  </w:r>
                </w:p>
              </w:tc>
            </w:tr>
            <w:tr w:rsidR="008F54E8" w:rsidRPr="00A8121B" w14:paraId="7673A70C" w14:textId="77777777" w:rsidTr="00623A21">
              <w:trPr>
                <w:trHeight w:val="328"/>
              </w:trPr>
              <w:tc>
                <w:tcPr>
                  <w:tcW w:w="830" w:type="dxa"/>
                </w:tcPr>
                <w:p w14:paraId="394BE117" w14:textId="77777777" w:rsidR="008F54E8" w:rsidRPr="00A8121B" w:rsidRDefault="008F54E8" w:rsidP="00623A21">
                  <w:pPr>
                    <w:pStyle w:val="TAC"/>
                  </w:pPr>
                  <w:r w:rsidRPr="00A8121B">
                    <w:t>Mode-full power</w:t>
                  </w:r>
                </w:p>
              </w:tc>
              <w:tc>
                <w:tcPr>
                  <w:tcW w:w="1777" w:type="dxa"/>
                </w:tcPr>
                <w:p w14:paraId="2F06F63D" w14:textId="77777777" w:rsidR="008F54E8" w:rsidRPr="00A8121B" w:rsidRDefault="008F54E8" w:rsidP="00623A21">
                  <w:pPr>
                    <w:pStyle w:val="TAC"/>
                  </w:pPr>
                  <w:r w:rsidRPr="00A8121B">
                    <w:t>Codebook based uplink</w:t>
                  </w:r>
                </w:p>
              </w:tc>
              <w:tc>
                <w:tcPr>
                  <w:tcW w:w="1303" w:type="dxa"/>
                </w:tcPr>
                <w:p w14:paraId="3921558E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DCI format 0_1</w:t>
                  </w:r>
                </w:p>
              </w:tc>
              <w:tc>
                <w:tcPr>
                  <w:tcW w:w="2251" w:type="dxa"/>
                </w:tcPr>
                <w:p w14:paraId="4EDC08CB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DFT-s-OFDM, CP-OFDM</w:t>
                  </w:r>
                </w:p>
              </w:tc>
              <w:tc>
                <w:tcPr>
                  <w:tcW w:w="830" w:type="dxa"/>
                </w:tcPr>
                <w:p w14:paraId="6A4A3646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1</w:t>
                  </w:r>
                </w:p>
              </w:tc>
              <w:tc>
                <w:tcPr>
                  <w:tcW w:w="948" w:type="dxa"/>
                </w:tcPr>
                <w:p w14:paraId="3C11162A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2</w:t>
                  </w:r>
                </w:p>
              </w:tc>
              <w:tc>
                <w:tcPr>
                  <w:tcW w:w="948" w:type="dxa"/>
                </w:tcPr>
                <w:p w14:paraId="768C10F6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0,1</w:t>
                  </w:r>
                </w:p>
              </w:tc>
            </w:tr>
            <w:tr w:rsidR="008F54E8" w:rsidRPr="00A8121B" w14:paraId="3877F9AF" w14:textId="77777777" w:rsidTr="00623A21">
              <w:trPr>
                <w:trHeight w:val="643"/>
              </w:trPr>
              <w:tc>
                <w:tcPr>
                  <w:tcW w:w="8890" w:type="dxa"/>
                  <w:gridSpan w:val="7"/>
                </w:tcPr>
                <w:p w14:paraId="4DDC76F6" w14:textId="77777777" w:rsidR="008F54E8" w:rsidRPr="00A8121B" w:rsidRDefault="008F54E8" w:rsidP="00623A21">
                  <w:pPr>
                    <w:pStyle w:val="TAN"/>
                  </w:pPr>
                  <w:r w:rsidRPr="00A8121B">
                    <w:t>NOTE 1:</w:t>
                  </w:r>
                  <w:r w:rsidRPr="00A8121B">
                    <w:tab/>
                    <w:t xml:space="preserve">The UE is configured with one SRS resource with the parameter </w:t>
                  </w:r>
                  <w:r w:rsidRPr="00A8121B">
                    <w:rPr>
                      <w:i/>
                    </w:rPr>
                    <w:t>nrofSRS-Ports</w:t>
                  </w:r>
                  <w:r w:rsidRPr="00A8121B">
                    <w:t xml:space="preserve"> set to 2.</w:t>
                  </w:r>
                </w:p>
                <w:p w14:paraId="1DCCA219" w14:textId="77777777" w:rsidR="008F54E8" w:rsidRPr="00A8121B" w:rsidRDefault="008F54E8" w:rsidP="00623A21">
                  <w:pPr>
                    <w:pStyle w:val="TAN"/>
                  </w:pPr>
                  <w:r w:rsidRPr="00A8121B">
                    <w:t>NOTE 2:</w:t>
                  </w:r>
                  <w:r w:rsidRPr="00A8121B">
                    <w:tab/>
                    <w:t>TPMI index selected shall be based upon the full power TPMI reported by the UE [9].</w:t>
                  </w:r>
                </w:p>
                <w:p w14:paraId="4E734DAE" w14:textId="77777777" w:rsidR="008F54E8" w:rsidRPr="00A8121B" w:rsidRDefault="008F54E8" w:rsidP="00623A21">
                  <w:pPr>
                    <w:pStyle w:val="TAN"/>
                  </w:pPr>
                  <w:r w:rsidRPr="00A8121B">
                    <w:t>NOTE 3:</w:t>
                  </w:r>
                  <w:r w:rsidRPr="00A8121B">
                    <w:tab/>
                    <w:t>For PUSCH configured with ULFPTx Mode set to Mode-1, all the transmitter requirement for CP-OFDM based modulation is not needed to be verified if the requirement for UL MIMO has been validated.</w:t>
                  </w:r>
                </w:p>
              </w:tc>
            </w:tr>
          </w:tbl>
          <w:p w14:paraId="6DB27082" w14:textId="77777777" w:rsidR="008F54E8" w:rsidRDefault="008F54E8" w:rsidP="00623A21"/>
        </w:tc>
      </w:tr>
    </w:tbl>
    <w:p w14:paraId="3427B70A" w14:textId="77777777" w:rsidR="008F54E8" w:rsidRDefault="008F54E8" w:rsidP="00201908">
      <w:pPr>
        <w:spacing w:after="180"/>
        <w:jc w:val="both"/>
      </w:pPr>
    </w:p>
    <w:p w14:paraId="52562B81" w14:textId="7B2995AD" w:rsidR="008F54E8" w:rsidRPr="008540FE" w:rsidRDefault="00201094" w:rsidP="008540FE">
      <w:pPr>
        <w:spacing w:before="120" w:after="180"/>
        <w:jc w:val="both"/>
        <w:rPr>
          <w:b/>
          <w:noProof/>
          <w:color w:val="000000"/>
          <w:sz w:val="22"/>
          <w:szCs w:val="22"/>
        </w:rPr>
      </w:pPr>
      <w:r w:rsidRPr="008540FE">
        <w:rPr>
          <w:b/>
          <w:noProof/>
          <w:color w:val="000000"/>
          <w:sz w:val="22"/>
          <w:szCs w:val="22"/>
        </w:rPr>
        <w:t>Proposal 3:</w:t>
      </w:r>
      <w:r w:rsidR="008F54E8" w:rsidRPr="008540FE">
        <w:rPr>
          <w:b/>
          <w:noProof/>
          <w:color w:val="000000"/>
          <w:sz w:val="22"/>
          <w:szCs w:val="22"/>
        </w:rPr>
        <w:t xml:space="preserve"> RAN4 to focus on Mode-1 with TMPI index 2 as the baseline. The fixed TMPI should be considered to simplify the test procedure.</w:t>
      </w:r>
    </w:p>
    <w:p w14:paraId="2E61F358" w14:textId="57A5F641" w:rsidR="00C91CAE" w:rsidRPr="00C91CAE" w:rsidRDefault="0035631E" w:rsidP="00C91CAE">
      <w:pPr>
        <w:pStyle w:val="Heading3"/>
        <w:numPr>
          <w:ilvl w:val="1"/>
          <w:numId w:val="15"/>
        </w:numPr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 xml:space="preserve"> </w:t>
      </w:r>
      <w:r w:rsidRPr="0035631E">
        <w:rPr>
          <w:rFonts w:ascii="Arial" w:hAnsi="Arial" w:cs="Arial"/>
          <w:color w:val="auto"/>
          <w:sz w:val="32"/>
          <w:szCs w:val="32"/>
        </w:rPr>
        <w:t>TxD test method</w:t>
      </w:r>
    </w:p>
    <w:p w14:paraId="29DA5E1F" w14:textId="4A919176" w:rsidR="005D4278" w:rsidRDefault="00C91CAE" w:rsidP="00C91CAE">
      <w:pPr>
        <w:spacing w:after="180"/>
        <w:jc w:val="both"/>
        <w:rPr>
          <w:sz w:val="22"/>
          <w:szCs w:val="22"/>
        </w:rPr>
      </w:pPr>
      <w:r>
        <w:rPr>
          <w:sz w:val="22"/>
          <w:szCs w:val="22"/>
        </w:rPr>
        <w:br/>
        <w:t>For TxD test method,</w:t>
      </w:r>
      <w:r w:rsidR="00875A10">
        <w:rPr>
          <w:sz w:val="22"/>
          <w:szCs w:val="22"/>
        </w:rPr>
        <w:t xml:space="preserve"> </w:t>
      </w:r>
      <w:r w:rsidR="000F1E32">
        <w:rPr>
          <w:sz w:val="22"/>
          <w:szCs w:val="22"/>
        </w:rPr>
        <w:t xml:space="preserve">it was agreed that the baseline test procedure is to </w:t>
      </w:r>
      <w:r w:rsidR="005C0373">
        <w:rPr>
          <w:sz w:val="22"/>
          <w:szCs w:val="22"/>
        </w:rPr>
        <w:t xml:space="preserve">transmit power from two antennas </w:t>
      </w:r>
      <w:r w:rsidR="00EC2025" w:rsidRPr="00D93708">
        <w:rPr>
          <w:sz w:val="22"/>
          <w:szCs w:val="22"/>
        </w:rPr>
        <w:t xml:space="preserve">simultaneously. </w:t>
      </w:r>
      <w:r w:rsidR="000C1BC7" w:rsidRPr="00D93708">
        <w:rPr>
          <w:sz w:val="22"/>
          <w:szCs w:val="22"/>
        </w:rPr>
        <w:t xml:space="preserve">RAN4 should study the </w:t>
      </w:r>
      <w:r w:rsidR="006B29CC" w:rsidRPr="00D93708">
        <w:rPr>
          <w:sz w:val="22"/>
          <w:szCs w:val="22"/>
        </w:rPr>
        <w:t>phase impact when measure 2Tx TRP</w:t>
      </w:r>
      <w:r w:rsidR="00D93708" w:rsidRPr="00D93708">
        <w:rPr>
          <w:sz w:val="22"/>
          <w:szCs w:val="22"/>
        </w:rPr>
        <w:t xml:space="preserve"> for both T</w:t>
      </w:r>
      <w:r w:rsidR="00D93708" w:rsidRPr="00D93708">
        <w:rPr>
          <w:rFonts w:hint="eastAsia"/>
          <w:sz w:val="22"/>
          <w:szCs w:val="22"/>
        </w:rPr>
        <w:t>xD</w:t>
      </w:r>
      <w:r w:rsidR="00D93708" w:rsidRPr="00D93708">
        <w:rPr>
          <w:sz w:val="22"/>
          <w:szCs w:val="22"/>
        </w:rPr>
        <w:t xml:space="preserve"> </w:t>
      </w:r>
      <w:r w:rsidR="00D93708" w:rsidRPr="00D93708">
        <w:rPr>
          <w:rFonts w:hint="eastAsia"/>
          <w:sz w:val="22"/>
          <w:szCs w:val="22"/>
        </w:rPr>
        <w:t>and</w:t>
      </w:r>
      <w:r w:rsidR="00D93708" w:rsidRPr="00D93708">
        <w:rPr>
          <w:sz w:val="22"/>
          <w:szCs w:val="22"/>
        </w:rPr>
        <w:t xml:space="preserve"> </w:t>
      </w:r>
      <w:r w:rsidR="008C7CDC">
        <w:rPr>
          <w:sz w:val="22"/>
          <w:szCs w:val="22"/>
        </w:rPr>
        <w:t>s</w:t>
      </w:r>
      <w:r w:rsidR="00D93708" w:rsidRPr="00D93708">
        <w:rPr>
          <w:sz w:val="22"/>
          <w:szCs w:val="22"/>
        </w:rPr>
        <w:t>ingle-layer UL MIMO</w:t>
      </w:r>
      <w:r w:rsidR="008C7CDC">
        <w:rPr>
          <w:sz w:val="22"/>
          <w:szCs w:val="22"/>
        </w:rPr>
        <w:t>.</w:t>
      </w:r>
      <w:r w:rsidR="008C7CDC" w:rsidRPr="00CF5053">
        <w:rPr>
          <w:sz w:val="22"/>
          <w:szCs w:val="22"/>
        </w:rPr>
        <w:t xml:space="preserve"> </w:t>
      </w:r>
      <w:r w:rsidR="000C1BC7" w:rsidRPr="00CF5053">
        <w:rPr>
          <w:sz w:val="22"/>
          <w:szCs w:val="22"/>
        </w:rPr>
        <w:t xml:space="preserve">For the UEs supporting </w:t>
      </w:r>
      <w:r w:rsidR="008C7CDC" w:rsidRPr="00CF5053">
        <w:rPr>
          <w:sz w:val="22"/>
          <w:szCs w:val="22"/>
        </w:rPr>
        <w:t xml:space="preserve">both </w:t>
      </w:r>
      <w:r w:rsidR="008C7CDC" w:rsidRPr="00D93708">
        <w:rPr>
          <w:sz w:val="22"/>
          <w:szCs w:val="22"/>
        </w:rPr>
        <w:t>T</w:t>
      </w:r>
      <w:r w:rsidR="008C7CDC" w:rsidRPr="00D93708">
        <w:rPr>
          <w:rFonts w:hint="eastAsia"/>
          <w:sz w:val="22"/>
          <w:szCs w:val="22"/>
        </w:rPr>
        <w:t>xD</w:t>
      </w:r>
      <w:r w:rsidR="008C7CDC" w:rsidRPr="00D93708">
        <w:rPr>
          <w:sz w:val="22"/>
          <w:szCs w:val="22"/>
        </w:rPr>
        <w:t xml:space="preserve"> </w:t>
      </w:r>
      <w:r w:rsidR="008C7CDC" w:rsidRPr="00D93708">
        <w:rPr>
          <w:rFonts w:hint="eastAsia"/>
          <w:sz w:val="22"/>
          <w:szCs w:val="22"/>
        </w:rPr>
        <w:t>and</w:t>
      </w:r>
      <w:r w:rsidR="008C7CDC" w:rsidRPr="00D93708">
        <w:rPr>
          <w:sz w:val="22"/>
          <w:szCs w:val="22"/>
        </w:rPr>
        <w:t xml:space="preserve"> </w:t>
      </w:r>
      <w:r w:rsidR="008C7CDC">
        <w:rPr>
          <w:sz w:val="22"/>
          <w:szCs w:val="22"/>
        </w:rPr>
        <w:t>s</w:t>
      </w:r>
      <w:r w:rsidR="008C7CDC" w:rsidRPr="00D93708">
        <w:rPr>
          <w:sz w:val="22"/>
          <w:szCs w:val="22"/>
        </w:rPr>
        <w:t>ingle-layer UL MIMO</w:t>
      </w:r>
      <w:r w:rsidR="008C7CDC">
        <w:rPr>
          <w:sz w:val="22"/>
          <w:szCs w:val="22"/>
        </w:rPr>
        <w:t xml:space="preserve">, </w:t>
      </w:r>
      <w:r w:rsidR="00C74DC0">
        <w:rPr>
          <w:sz w:val="22"/>
          <w:szCs w:val="22"/>
        </w:rPr>
        <w:t xml:space="preserve">only one case </w:t>
      </w:r>
      <w:r w:rsidR="00CF5053">
        <w:rPr>
          <w:sz w:val="22"/>
          <w:szCs w:val="22"/>
        </w:rPr>
        <w:t>needs to</w:t>
      </w:r>
      <w:r w:rsidR="00C74DC0">
        <w:rPr>
          <w:sz w:val="22"/>
          <w:szCs w:val="22"/>
        </w:rPr>
        <w:t xml:space="preserve"> be verified</w:t>
      </w:r>
      <w:r w:rsidR="00CF5053">
        <w:rPr>
          <w:sz w:val="22"/>
          <w:szCs w:val="22"/>
        </w:rPr>
        <w:t xml:space="preserve"> which can be based on the </w:t>
      </w:r>
      <w:r w:rsidR="00CF5053" w:rsidRPr="00CF5053">
        <w:rPr>
          <w:sz w:val="22"/>
          <w:szCs w:val="22"/>
        </w:rPr>
        <w:t>UE’s declaration.</w:t>
      </w:r>
    </w:p>
    <w:p w14:paraId="52D7BCE6" w14:textId="3BCF1B6A" w:rsidR="00C80E53" w:rsidRPr="00E45974" w:rsidRDefault="008540FE" w:rsidP="008540FE">
      <w:pPr>
        <w:spacing w:after="180"/>
        <w:jc w:val="both"/>
        <w:rPr>
          <w:b/>
          <w:bCs/>
          <w:sz w:val="22"/>
          <w:szCs w:val="22"/>
        </w:rPr>
      </w:pPr>
      <w:r w:rsidRPr="00E45974">
        <w:rPr>
          <w:b/>
          <w:bCs/>
          <w:sz w:val="22"/>
          <w:szCs w:val="22"/>
        </w:rPr>
        <w:t>Proposal 4: For the UEs supporting both T</w:t>
      </w:r>
      <w:r w:rsidRPr="00E45974">
        <w:rPr>
          <w:rFonts w:hint="eastAsia"/>
          <w:b/>
          <w:bCs/>
          <w:sz w:val="22"/>
          <w:szCs w:val="22"/>
        </w:rPr>
        <w:t>xD</w:t>
      </w:r>
      <w:r w:rsidRPr="00E45974">
        <w:rPr>
          <w:b/>
          <w:bCs/>
          <w:sz w:val="22"/>
          <w:szCs w:val="22"/>
        </w:rPr>
        <w:t xml:space="preserve"> </w:t>
      </w:r>
      <w:r w:rsidRPr="00E45974">
        <w:rPr>
          <w:rFonts w:hint="eastAsia"/>
          <w:b/>
          <w:bCs/>
          <w:sz w:val="22"/>
          <w:szCs w:val="22"/>
        </w:rPr>
        <w:t>and</w:t>
      </w:r>
      <w:r w:rsidRPr="00E45974">
        <w:rPr>
          <w:b/>
          <w:bCs/>
          <w:sz w:val="22"/>
          <w:szCs w:val="22"/>
        </w:rPr>
        <w:t xml:space="preserve"> single-layer UL MIMO, only one case needs to be verified </w:t>
      </w:r>
      <w:r w:rsidR="00E45974" w:rsidRPr="00E45974">
        <w:rPr>
          <w:b/>
          <w:bCs/>
          <w:sz w:val="22"/>
          <w:szCs w:val="22"/>
        </w:rPr>
        <w:t xml:space="preserve">for TRP </w:t>
      </w:r>
      <w:r w:rsidRPr="00E45974">
        <w:rPr>
          <w:b/>
          <w:bCs/>
          <w:sz w:val="22"/>
          <w:szCs w:val="22"/>
        </w:rPr>
        <w:t>which can be based on the UE’s declaration</w:t>
      </w:r>
      <w:r w:rsidR="00E45974">
        <w:rPr>
          <w:b/>
          <w:bCs/>
          <w:sz w:val="22"/>
          <w:szCs w:val="22"/>
        </w:rPr>
        <w:t>.</w:t>
      </w:r>
    </w:p>
    <w:p w14:paraId="4D8649B6" w14:textId="4D0BE8F9" w:rsidR="008540FE" w:rsidRDefault="008540FE" w:rsidP="00C91CAE">
      <w:pPr>
        <w:spacing w:after="180"/>
        <w:jc w:val="both"/>
        <w:rPr>
          <w:sz w:val="22"/>
          <w:szCs w:val="22"/>
        </w:rPr>
      </w:pPr>
    </w:p>
    <w:p w14:paraId="309E482A" w14:textId="0438A64D" w:rsidR="00CF5053" w:rsidRPr="008C7CDC" w:rsidRDefault="00CF5053" w:rsidP="00C91CAE">
      <w:pPr>
        <w:spacing w:after="180"/>
        <w:jc w:val="both"/>
      </w:pPr>
    </w:p>
    <w:p w14:paraId="63EEB5D3" w14:textId="77777777" w:rsidR="007666EB" w:rsidRDefault="007666EB" w:rsidP="00735556">
      <w:pPr>
        <w:pStyle w:val="Heading1"/>
      </w:pPr>
      <w:r>
        <w:t>3 Conclusions</w:t>
      </w:r>
    </w:p>
    <w:p w14:paraId="55E171DE" w14:textId="230EF79A" w:rsidR="007666EB" w:rsidRPr="00BC0B8D" w:rsidRDefault="007666EB" w:rsidP="00735556">
      <w:pPr>
        <w:spacing w:after="180"/>
        <w:rPr>
          <w:sz w:val="22"/>
          <w:szCs w:val="22"/>
        </w:rPr>
      </w:pPr>
      <w:r w:rsidRPr="00BC0B8D">
        <w:rPr>
          <w:sz w:val="22"/>
          <w:szCs w:val="22"/>
        </w:rPr>
        <w:t xml:space="preserve">This contribution provided our considerations on </w:t>
      </w:r>
      <w:r w:rsidR="003A4C0B" w:rsidRPr="00BC0B8D">
        <w:rPr>
          <w:sz w:val="22"/>
          <w:szCs w:val="22"/>
        </w:rPr>
        <w:t xml:space="preserve">the </w:t>
      </w:r>
      <w:r w:rsidR="005D4278" w:rsidRPr="00BC0B8D">
        <w:rPr>
          <w:sz w:val="22"/>
          <w:szCs w:val="22"/>
        </w:rPr>
        <w:t>enhancement of UE TRP and TRS. The following proposals are made:</w:t>
      </w:r>
    </w:p>
    <w:p w14:paraId="4CF06E74" w14:textId="23F7ACF1" w:rsidR="000F4F5B" w:rsidRDefault="000F4F5B" w:rsidP="000F4F5B">
      <w:pPr>
        <w:spacing w:before="120" w:after="180"/>
        <w:jc w:val="both"/>
        <w:rPr>
          <w:b/>
          <w:bCs/>
          <w:sz w:val="22"/>
          <w:szCs w:val="22"/>
        </w:rPr>
      </w:pPr>
      <w:r w:rsidRPr="00BC0B8D">
        <w:rPr>
          <w:b/>
          <w:bCs/>
          <w:sz w:val="22"/>
          <w:szCs w:val="22"/>
        </w:rPr>
        <w:t>Proposal 1: RAN4 to only consider DFT-s-OFDM for TRP test of NR 2Tx UEs.</w:t>
      </w:r>
    </w:p>
    <w:p w14:paraId="2EA13CE3" w14:textId="77777777" w:rsidR="00BC0B8D" w:rsidRPr="00AC2FD0" w:rsidRDefault="00BC0B8D" w:rsidP="00BC0B8D">
      <w:pPr>
        <w:spacing w:before="120" w:after="180"/>
        <w:jc w:val="both"/>
        <w:rPr>
          <w:b/>
          <w:noProof/>
          <w:color w:val="000000"/>
          <w:sz w:val="22"/>
          <w:szCs w:val="22"/>
        </w:rPr>
      </w:pPr>
      <w:r w:rsidRPr="00AC2FD0">
        <w:rPr>
          <w:b/>
          <w:noProof/>
          <w:color w:val="000000"/>
          <w:sz w:val="22"/>
          <w:szCs w:val="22"/>
        </w:rPr>
        <w:t xml:space="preserve">Prospoal 2: For the UE with at least one full power PA, it can be tested by eitehr 1Tx or 2Tx which depends on the UE’s </w:t>
      </w:r>
      <w:r w:rsidRPr="008540FE">
        <w:rPr>
          <w:b/>
          <w:noProof/>
          <w:color w:val="000000"/>
          <w:sz w:val="22"/>
          <w:szCs w:val="22"/>
        </w:rPr>
        <w:t>declaration</w:t>
      </w:r>
      <w:r w:rsidRPr="00AC2FD0">
        <w:rPr>
          <w:b/>
          <w:noProof/>
          <w:color w:val="000000"/>
          <w:sz w:val="22"/>
          <w:szCs w:val="22"/>
        </w:rPr>
        <w:t>.</w:t>
      </w:r>
    </w:p>
    <w:p w14:paraId="56D827F6" w14:textId="77777777" w:rsidR="00BC0B8D" w:rsidRPr="008540FE" w:rsidRDefault="00BC0B8D" w:rsidP="00BC0B8D">
      <w:pPr>
        <w:spacing w:before="120" w:after="180"/>
        <w:jc w:val="both"/>
        <w:rPr>
          <w:b/>
          <w:noProof/>
          <w:color w:val="000000"/>
          <w:sz w:val="22"/>
          <w:szCs w:val="22"/>
        </w:rPr>
      </w:pPr>
      <w:r w:rsidRPr="008540FE">
        <w:rPr>
          <w:b/>
          <w:noProof/>
          <w:color w:val="000000"/>
          <w:sz w:val="22"/>
          <w:szCs w:val="22"/>
        </w:rPr>
        <w:t>Proposal 3: RAN4 to focus on Mode-1 with TMPI index 2 as the baseline. The fixed TMPI should be considered to simplify the test procedure.</w:t>
      </w:r>
    </w:p>
    <w:p w14:paraId="042EE884" w14:textId="6CB003A0" w:rsidR="000F4F5B" w:rsidRPr="00BC0B8D" w:rsidRDefault="00BC0B8D" w:rsidP="00BC0B8D">
      <w:pPr>
        <w:spacing w:after="180"/>
        <w:jc w:val="both"/>
        <w:rPr>
          <w:b/>
          <w:bCs/>
          <w:sz w:val="22"/>
          <w:szCs w:val="22"/>
        </w:rPr>
      </w:pPr>
      <w:r w:rsidRPr="00E45974">
        <w:rPr>
          <w:b/>
          <w:bCs/>
          <w:sz w:val="22"/>
          <w:szCs w:val="22"/>
        </w:rPr>
        <w:t>Proposal 4: For the UEs supporting both T</w:t>
      </w:r>
      <w:r w:rsidRPr="00E45974">
        <w:rPr>
          <w:rFonts w:hint="eastAsia"/>
          <w:b/>
          <w:bCs/>
          <w:sz w:val="22"/>
          <w:szCs w:val="22"/>
        </w:rPr>
        <w:t>xD</w:t>
      </w:r>
      <w:r w:rsidRPr="00E45974">
        <w:rPr>
          <w:b/>
          <w:bCs/>
          <w:sz w:val="22"/>
          <w:szCs w:val="22"/>
        </w:rPr>
        <w:t xml:space="preserve"> </w:t>
      </w:r>
      <w:r w:rsidRPr="00E45974">
        <w:rPr>
          <w:rFonts w:hint="eastAsia"/>
          <w:b/>
          <w:bCs/>
          <w:sz w:val="22"/>
          <w:szCs w:val="22"/>
        </w:rPr>
        <w:t>and</w:t>
      </w:r>
      <w:r w:rsidRPr="00E45974">
        <w:rPr>
          <w:b/>
          <w:bCs/>
          <w:sz w:val="22"/>
          <w:szCs w:val="22"/>
        </w:rPr>
        <w:t xml:space="preserve"> single-layer UL MIMO, only one case needs to be verified for TRP which can be based on the UE’s declaration</w:t>
      </w:r>
      <w:r>
        <w:rPr>
          <w:b/>
          <w:bCs/>
          <w:sz w:val="22"/>
          <w:szCs w:val="22"/>
        </w:rPr>
        <w:t>.</w:t>
      </w:r>
    </w:p>
    <w:p w14:paraId="404A8CC4" w14:textId="2F639072" w:rsidR="006D1679" w:rsidRDefault="007666EB" w:rsidP="00735556">
      <w:pPr>
        <w:pStyle w:val="Heading1"/>
      </w:pPr>
      <w:r>
        <w:t>4 References</w:t>
      </w:r>
    </w:p>
    <w:p w14:paraId="6DA6D59D" w14:textId="24DB9634" w:rsidR="006D1679" w:rsidRPr="005D4278" w:rsidRDefault="002E4022" w:rsidP="005D4278">
      <w:pPr>
        <w:pStyle w:val="EX"/>
        <w:rPr>
          <w:sz w:val="22"/>
          <w:szCs w:val="22"/>
        </w:rPr>
      </w:pPr>
      <w:r w:rsidRPr="002E4022">
        <w:rPr>
          <w:sz w:val="22"/>
          <w:szCs w:val="22"/>
        </w:rPr>
        <w:t>R4-2217459</w:t>
      </w:r>
      <w:r>
        <w:rPr>
          <w:sz w:val="22"/>
          <w:szCs w:val="22"/>
        </w:rPr>
        <w:t>, “</w:t>
      </w:r>
      <w:r w:rsidR="001C68AC" w:rsidRPr="001C68AC">
        <w:rPr>
          <w:sz w:val="22"/>
          <w:szCs w:val="22"/>
        </w:rPr>
        <w:t>WF on FR1 TRP TRS</w:t>
      </w:r>
      <w:r>
        <w:rPr>
          <w:sz w:val="22"/>
          <w:szCs w:val="22"/>
        </w:rPr>
        <w:t>”</w:t>
      </w:r>
      <w:r w:rsidR="001C68AC">
        <w:rPr>
          <w:sz w:val="22"/>
          <w:szCs w:val="22"/>
        </w:rPr>
        <w:t xml:space="preserve">, </w:t>
      </w:r>
      <w:r w:rsidR="008461CB" w:rsidRPr="008461CB">
        <w:rPr>
          <w:sz w:val="22"/>
          <w:szCs w:val="22"/>
        </w:rPr>
        <w:t>vivo</w:t>
      </w:r>
    </w:p>
    <w:sectPr w:rsidR="006D1679" w:rsidRPr="005D4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18697" w14:textId="77777777" w:rsidR="00E823CA" w:rsidRDefault="00E823CA" w:rsidP="0015740F">
      <w:r>
        <w:separator/>
      </w:r>
    </w:p>
  </w:endnote>
  <w:endnote w:type="continuationSeparator" w:id="0">
    <w:p w14:paraId="0185A602" w14:textId="77777777" w:rsidR="00E823CA" w:rsidRDefault="00E823CA" w:rsidP="0015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F281F" w14:textId="77777777" w:rsidR="00E823CA" w:rsidRDefault="00E823CA" w:rsidP="0015740F">
      <w:r>
        <w:separator/>
      </w:r>
    </w:p>
  </w:footnote>
  <w:footnote w:type="continuationSeparator" w:id="0">
    <w:p w14:paraId="45FB878C" w14:textId="77777777" w:rsidR="00E823CA" w:rsidRDefault="00E823CA" w:rsidP="0015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C423E"/>
    <w:multiLevelType w:val="hybridMultilevel"/>
    <w:tmpl w:val="7572384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A36B2"/>
    <w:multiLevelType w:val="hybridMultilevel"/>
    <w:tmpl w:val="F2309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471F3"/>
    <w:multiLevelType w:val="multilevel"/>
    <w:tmpl w:val="8604BE28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8877CF"/>
    <w:multiLevelType w:val="hybridMultilevel"/>
    <w:tmpl w:val="3620E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55901"/>
    <w:multiLevelType w:val="hybridMultilevel"/>
    <w:tmpl w:val="6E263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47C88"/>
    <w:multiLevelType w:val="hybridMultilevel"/>
    <w:tmpl w:val="76EA4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256F0"/>
    <w:multiLevelType w:val="hybridMultilevel"/>
    <w:tmpl w:val="E8349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1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6120FD9"/>
    <w:multiLevelType w:val="hybridMultilevel"/>
    <w:tmpl w:val="53265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7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8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D2675BB"/>
    <w:multiLevelType w:val="hybridMultilevel"/>
    <w:tmpl w:val="B3DC8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"/>
  </w:num>
  <w:num w:numId="4">
    <w:abstractNumId w:val="7"/>
  </w:num>
  <w:num w:numId="5">
    <w:abstractNumId w:val="18"/>
  </w:num>
  <w:num w:numId="6">
    <w:abstractNumId w:val="2"/>
  </w:num>
  <w:num w:numId="7">
    <w:abstractNumId w:val="9"/>
  </w:num>
  <w:num w:numId="8">
    <w:abstractNumId w:val="4"/>
  </w:num>
  <w:num w:numId="9">
    <w:abstractNumId w:val="17"/>
  </w:num>
  <w:num w:numId="10">
    <w:abstractNumId w:val="12"/>
  </w:num>
  <w:num w:numId="11">
    <w:abstractNumId w:val="3"/>
  </w:num>
  <w:num w:numId="12">
    <w:abstractNumId w:val="16"/>
  </w:num>
  <w:num w:numId="13">
    <w:abstractNumId w:val="10"/>
  </w:num>
  <w:num w:numId="14">
    <w:abstractNumId w:val="0"/>
  </w:num>
  <w:num w:numId="15">
    <w:abstractNumId w:val="5"/>
  </w:num>
  <w:num w:numId="16">
    <w:abstractNumId w:val="15"/>
  </w:num>
  <w:num w:numId="17">
    <w:abstractNumId w:val="19"/>
  </w:num>
  <w:num w:numId="18">
    <w:abstractNumId w:val="6"/>
  </w:num>
  <w:num w:numId="19">
    <w:abstractNumId w:val="14"/>
  </w:num>
  <w:num w:numId="20">
    <w:abstractNumId w:val="1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5E1"/>
    <w:rsid w:val="00013758"/>
    <w:rsid w:val="0002050D"/>
    <w:rsid w:val="000721CF"/>
    <w:rsid w:val="00083E3D"/>
    <w:rsid w:val="000A1CA7"/>
    <w:rsid w:val="000A7524"/>
    <w:rsid w:val="000C1BC7"/>
    <w:rsid w:val="000D41DD"/>
    <w:rsid w:val="000F1E32"/>
    <w:rsid w:val="000F4F5B"/>
    <w:rsid w:val="00100E37"/>
    <w:rsid w:val="00106059"/>
    <w:rsid w:val="0012511E"/>
    <w:rsid w:val="00127BE5"/>
    <w:rsid w:val="00127CE8"/>
    <w:rsid w:val="00130B52"/>
    <w:rsid w:val="001421E2"/>
    <w:rsid w:val="001552CB"/>
    <w:rsid w:val="0015740F"/>
    <w:rsid w:val="0016074E"/>
    <w:rsid w:val="001643B1"/>
    <w:rsid w:val="00170793"/>
    <w:rsid w:val="0018077F"/>
    <w:rsid w:val="00182D59"/>
    <w:rsid w:val="001A4484"/>
    <w:rsid w:val="001C68AC"/>
    <w:rsid w:val="001C745A"/>
    <w:rsid w:val="001C7EB1"/>
    <w:rsid w:val="001F4804"/>
    <w:rsid w:val="0020040B"/>
    <w:rsid w:val="00201094"/>
    <w:rsid w:val="00201908"/>
    <w:rsid w:val="0020456C"/>
    <w:rsid w:val="00213F36"/>
    <w:rsid w:val="002201B1"/>
    <w:rsid w:val="00256B3E"/>
    <w:rsid w:val="00272A45"/>
    <w:rsid w:val="0027760A"/>
    <w:rsid w:val="002805CA"/>
    <w:rsid w:val="0028381F"/>
    <w:rsid w:val="00292F03"/>
    <w:rsid w:val="002E0235"/>
    <w:rsid w:val="002E4022"/>
    <w:rsid w:val="00312579"/>
    <w:rsid w:val="003176C3"/>
    <w:rsid w:val="003403D3"/>
    <w:rsid w:val="0035631E"/>
    <w:rsid w:val="00357342"/>
    <w:rsid w:val="00374E5D"/>
    <w:rsid w:val="003815AD"/>
    <w:rsid w:val="00382A68"/>
    <w:rsid w:val="00392365"/>
    <w:rsid w:val="00393B07"/>
    <w:rsid w:val="003A4C0B"/>
    <w:rsid w:val="003B65E1"/>
    <w:rsid w:val="003C25AC"/>
    <w:rsid w:val="003D3B5B"/>
    <w:rsid w:val="003E3841"/>
    <w:rsid w:val="003E5540"/>
    <w:rsid w:val="00400D72"/>
    <w:rsid w:val="00423C9F"/>
    <w:rsid w:val="004309ED"/>
    <w:rsid w:val="004604C4"/>
    <w:rsid w:val="004636AC"/>
    <w:rsid w:val="0046745B"/>
    <w:rsid w:val="00490C04"/>
    <w:rsid w:val="004E0BB9"/>
    <w:rsid w:val="004F39CA"/>
    <w:rsid w:val="004F58DD"/>
    <w:rsid w:val="0052550A"/>
    <w:rsid w:val="00552C0B"/>
    <w:rsid w:val="00557C65"/>
    <w:rsid w:val="00562C9E"/>
    <w:rsid w:val="00575FC6"/>
    <w:rsid w:val="0058101E"/>
    <w:rsid w:val="005A2757"/>
    <w:rsid w:val="005B3FBE"/>
    <w:rsid w:val="005B5A43"/>
    <w:rsid w:val="005C0373"/>
    <w:rsid w:val="005C35B6"/>
    <w:rsid w:val="005D4278"/>
    <w:rsid w:val="005D5A0F"/>
    <w:rsid w:val="005E006B"/>
    <w:rsid w:val="005E5206"/>
    <w:rsid w:val="005F643D"/>
    <w:rsid w:val="00614889"/>
    <w:rsid w:val="006166A0"/>
    <w:rsid w:val="00623BDB"/>
    <w:rsid w:val="00624F38"/>
    <w:rsid w:val="0062661E"/>
    <w:rsid w:val="0062676C"/>
    <w:rsid w:val="00630931"/>
    <w:rsid w:val="00651224"/>
    <w:rsid w:val="00662E52"/>
    <w:rsid w:val="00681BBF"/>
    <w:rsid w:val="006B29CC"/>
    <w:rsid w:val="006B35E1"/>
    <w:rsid w:val="006B4F9D"/>
    <w:rsid w:val="006C485C"/>
    <w:rsid w:val="006D1679"/>
    <w:rsid w:val="006D6518"/>
    <w:rsid w:val="007016FE"/>
    <w:rsid w:val="00735556"/>
    <w:rsid w:val="00750990"/>
    <w:rsid w:val="007666EB"/>
    <w:rsid w:val="00770A3D"/>
    <w:rsid w:val="00771FAC"/>
    <w:rsid w:val="00792974"/>
    <w:rsid w:val="007A134B"/>
    <w:rsid w:val="007C7B1B"/>
    <w:rsid w:val="007F1925"/>
    <w:rsid w:val="007F58C9"/>
    <w:rsid w:val="00811D1A"/>
    <w:rsid w:val="008178AE"/>
    <w:rsid w:val="00835C0A"/>
    <w:rsid w:val="00837137"/>
    <w:rsid w:val="0084031A"/>
    <w:rsid w:val="008461CB"/>
    <w:rsid w:val="008540FE"/>
    <w:rsid w:val="00854324"/>
    <w:rsid w:val="00875A10"/>
    <w:rsid w:val="008A233C"/>
    <w:rsid w:val="008B322B"/>
    <w:rsid w:val="008C7CDC"/>
    <w:rsid w:val="008E446E"/>
    <w:rsid w:val="008F54E8"/>
    <w:rsid w:val="00921256"/>
    <w:rsid w:val="0093450C"/>
    <w:rsid w:val="0094614C"/>
    <w:rsid w:val="009577EE"/>
    <w:rsid w:val="00991E1E"/>
    <w:rsid w:val="009A1039"/>
    <w:rsid w:val="009E1FA9"/>
    <w:rsid w:val="009E6862"/>
    <w:rsid w:val="009F191E"/>
    <w:rsid w:val="009F6EE0"/>
    <w:rsid w:val="00A53207"/>
    <w:rsid w:val="00A57878"/>
    <w:rsid w:val="00A65F69"/>
    <w:rsid w:val="00A86C70"/>
    <w:rsid w:val="00A917B6"/>
    <w:rsid w:val="00AA49BE"/>
    <w:rsid w:val="00AC10C4"/>
    <w:rsid w:val="00AC2FD0"/>
    <w:rsid w:val="00AD2558"/>
    <w:rsid w:val="00AD42CC"/>
    <w:rsid w:val="00AE5442"/>
    <w:rsid w:val="00AF6309"/>
    <w:rsid w:val="00B11E1A"/>
    <w:rsid w:val="00B124D9"/>
    <w:rsid w:val="00B30A73"/>
    <w:rsid w:val="00B6688D"/>
    <w:rsid w:val="00B71F5B"/>
    <w:rsid w:val="00B7688D"/>
    <w:rsid w:val="00B80DA3"/>
    <w:rsid w:val="00B93FBB"/>
    <w:rsid w:val="00B94F18"/>
    <w:rsid w:val="00BC0314"/>
    <w:rsid w:val="00BC0B8D"/>
    <w:rsid w:val="00BF1ADC"/>
    <w:rsid w:val="00C04C41"/>
    <w:rsid w:val="00C068FE"/>
    <w:rsid w:val="00C40489"/>
    <w:rsid w:val="00C4065F"/>
    <w:rsid w:val="00C4363A"/>
    <w:rsid w:val="00C520CE"/>
    <w:rsid w:val="00C61312"/>
    <w:rsid w:val="00C73D33"/>
    <w:rsid w:val="00C74DC0"/>
    <w:rsid w:val="00C80E53"/>
    <w:rsid w:val="00C91CAE"/>
    <w:rsid w:val="00CA6539"/>
    <w:rsid w:val="00CC0A6B"/>
    <w:rsid w:val="00CE3400"/>
    <w:rsid w:val="00CE62F5"/>
    <w:rsid w:val="00CF4D1B"/>
    <w:rsid w:val="00CF5053"/>
    <w:rsid w:val="00D0695D"/>
    <w:rsid w:val="00D10A7D"/>
    <w:rsid w:val="00D27DD8"/>
    <w:rsid w:val="00D316C1"/>
    <w:rsid w:val="00D32BF9"/>
    <w:rsid w:val="00D47523"/>
    <w:rsid w:val="00D56066"/>
    <w:rsid w:val="00D608F1"/>
    <w:rsid w:val="00D93708"/>
    <w:rsid w:val="00DD1ACD"/>
    <w:rsid w:val="00DE2F1D"/>
    <w:rsid w:val="00DF5201"/>
    <w:rsid w:val="00E34B8A"/>
    <w:rsid w:val="00E44151"/>
    <w:rsid w:val="00E452DE"/>
    <w:rsid w:val="00E45974"/>
    <w:rsid w:val="00E47D92"/>
    <w:rsid w:val="00E54C3B"/>
    <w:rsid w:val="00E64033"/>
    <w:rsid w:val="00E823CA"/>
    <w:rsid w:val="00E91C8B"/>
    <w:rsid w:val="00EA41F9"/>
    <w:rsid w:val="00EA48F7"/>
    <w:rsid w:val="00EC2025"/>
    <w:rsid w:val="00ED61E0"/>
    <w:rsid w:val="00EE3B32"/>
    <w:rsid w:val="00F206DE"/>
    <w:rsid w:val="00F23D7C"/>
    <w:rsid w:val="00F713EE"/>
    <w:rsid w:val="00F724C0"/>
    <w:rsid w:val="00F7782B"/>
    <w:rsid w:val="00F914D9"/>
    <w:rsid w:val="00FA7DD7"/>
    <w:rsid w:val="00FB1336"/>
    <w:rsid w:val="00FD312F"/>
    <w:rsid w:val="00FF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C1F22"/>
  <w15:chartTrackingRefBased/>
  <w15:docId w15:val="{34DC6619-C7AD-4F70-BEBD-86B72CDA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3815A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19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15740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F"/>
  </w:style>
  <w:style w:type="paragraph" w:styleId="Footer">
    <w:name w:val="footer"/>
    <w:basedOn w:val="Normal"/>
    <w:link w:val="FooterChar"/>
    <w:uiPriority w:val="99"/>
    <w:unhideWhenUsed/>
    <w:rsid w:val="00157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40F"/>
  </w:style>
  <w:style w:type="character" w:customStyle="1" w:styleId="Heading1Char">
    <w:name w:val="Heading 1 Char"/>
    <w:basedOn w:val="DefaultParagraphFont"/>
    <w:link w:val="Heading1"/>
    <w:rsid w:val="003815AD"/>
    <w:rPr>
      <w:rFonts w:ascii="Arial" w:hAnsi="Arial" w:cs="Times New Roman"/>
      <w:sz w:val="36"/>
      <w:szCs w:val="20"/>
      <w:lang w:val="en-GB" w:eastAsia="ko-KR"/>
    </w:rPr>
  </w:style>
  <w:style w:type="paragraph" w:customStyle="1" w:styleId="Reference">
    <w:name w:val="Reference"/>
    <w:basedOn w:val="Normal"/>
    <w:rsid w:val="006D1679"/>
    <w:pPr>
      <w:numPr>
        <w:numId w:val="1"/>
      </w:num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X">
    <w:name w:val="EX"/>
    <w:basedOn w:val="Normal"/>
    <w:rsid w:val="00FD312F"/>
    <w:pPr>
      <w:keepLines/>
      <w:numPr>
        <w:numId w:val="2"/>
      </w:numPr>
      <w:spacing w:after="180"/>
    </w:pPr>
    <w:rPr>
      <w:sz w:val="20"/>
      <w:szCs w:val="20"/>
      <w:lang w:val="en-GB" w:eastAsia="en-US"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C520CE"/>
    <w:pPr>
      <w:ind w:left="720"/>
      <w:contextualSpacing/>
    </w:pPr>
  </w:style>
  <w:style w:type="table" w:styleId="TableGrid">
    <w:name w:val="Table Grid"/>
    <w:basedOn w:val="TableNormal"/>
    <w:uiPriority w:val="39"/>
    <w:rsid w:val="00382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0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01B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2201B1"/>
  </w:style>
  <w:style w:type="character" w:customStyle="1" w:styleId="Heading3Char">
    <w:name w:val="Heading 3 Char"/>
    <w:basedOn w:val="DefaultParagraphFont"/>
    <w:link w:val="Heading3"/>
    <w:uiPriority w:val="9"/>
    <w:rsid w:val="002019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5F643D"/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qFormat/>
    <w:rsid w:val="00127CE8"/>
    <w:rPr>
      <w:b/>
    </w:rPr>
  </w:style>
  <w:style w:type="paragraph" w:customStyle="1" w:styleId="TAC">
    <w:name w:val="TAC"/>
    <w:basedOn w:val="Normal"/>
    <w:link w:val="TACChar"/>
    <w:qFormat/>
    <w:rsid w:val="00127CE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27CE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127CE8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127CE8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rsid w:val="00127CE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27CE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127CE8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089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85</cp:revision>
  <dcterms:created xsi:type="dcterms:W3CDTF">2022-11-07T09:23:00Z</dcterms:created>
  <dcterms:modified xsi:type="dcterms:W3CDTF">2022-11-07T22:41:00Z</dcterms:modified>
</cp:coreProperties>
</file>